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e64045b214e4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28493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MARIJA BISTRICA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5.303.228,67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5.971.347,12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4.015.825,73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4.839.027,81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1.287.402,94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1.132.319,31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1.099.266,02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1.251.133,99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1.097.645,77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1.248.133,99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206.527,60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128.229,76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128.968,91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77.558,69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38.255,99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 31.12.2025. ostvaren je konsolidirani višak prihoda poslovanja u iznosu od 1.132.319,31 EUR, te manjak prihoda od nefinancijske imovine u iznosu od 1.248.133,99 EUR. Višak od financijske imovine i zaduživanja iznosi 77.558,69 EUR. Ukupni konsolidirani rezultat poslovanja iznosi 38.255,99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13.218,87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se odnose na račune pristigle krajem mjeseca prosinca 2025., koji nisu bili kompletirani, obrađeni i plaćeni do 31.12.2025., zbog kratkog roka dospijeća.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Unutar skupine konta 671 konsolidira se prihod koji proračunski korisnici ostvare uplatom iz nadležnog proračuna za financiranje rashoda poslovanja i rashoda za nabavu nefinancijske imovine. „Dječjem vrtiću“ Pušlek“ Marija Bistrica uplaćeno je po toj osnovi 745.387,67 EUR, a Općinskoj knjižnici i čitaonici Marija Bistrica uplaćen je iznos 94.860,89 EUR. Ukupan konsolidirani iznos je 840.248,56 EUR. Prihodi iz nadležnog proračuna za PK Dječji vrtić Pušlek u iznosu 745.387,67 EUR veći su nego je to bilo prethodne godine zbog dogradnje objekta i povećanja kapaciteta za prijem djece, odnosno povećanje zapošljavanja te pratećih troškova za dodatne nove grupe. U navedenom periodu kod PK Općinska knjižnica i čitaonica povećani su prihodi iz nadležnog proračuna za pokriće povećanja plaća i pokriće tekućih troškova za provedbu manifestacija koje se nisu financirale iz drugih izvora kako je bilo planirano.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Od 01.10.2025 godine Općina Marija Bistrica i njezini proračunski korisnici posluju kroz sustav riznice. Za PK Dječji vrtić Pušlek u izvještajnom razdoblju ostvaren je manjak prihoda i primitaka u iznosu 58.118,37 eur iz razloga što su do 31.12.2025. obračunati troškovi plaća te drugi izdaci. Za proračunskog korisnika Općinska knjižnica i čitaonica ostvaren je višak prihoda i primitaka i iznosu 5.909,17 eur. A Općina Marija Bistrica je ostvarila višak prihoda i primitaka u iznosu od 13.953,21 eur. Ukupni konsolidirani manjak prihoda i primitaka iznosi 38.255,99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afda76896047e0" /></Relationships>
</file>